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66" w:rsidRPr="003E2566" w:rsidRDefault="003E2566" w:rsidP="003E256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Appendix </w:t>
      </w:r>
      <w:r w:rsidR="00E7646E">
        <w:rPr>
          <w:b/>
          <w:bCs/>
          <w:lang w:val="en-US"/>
        </w:rPr>
        <w:t>A</w:t>
      </w:r>
      <w:bookmarkStart w:id="0" w:name="_GoBack"/>
      <w:bookmarkEnd w:id="0"/>
      <w:r>
        <w:rPr>
          <w:b/>
          <w:bCs/>
          <w:lang w:val="en-US"/>
        </w:rPr>
        <w:t xml:space="preserve"> - </w:t>
      </w:r>
      <w:r w:rsidRPr="003E2566">
        <w:rPr>
          <w:b/>
          <w:bCs/>
          <w:iCs/>
          <w:lang w:val="en-US"/>
        </w:rPr>
        <w:t>ECCS-</w:t>
      </w:r>
      <w:r w:rsidR="00856D1F" w:rsidRPr="003E2566">
        <w:rPr>
          <w:b/>
          <w:bCs/>
          <w:iCs/>
          <w:lang w:val="en-US"/>
        </w:rPr>
        <w:t xml:space="preserve">coding system </w:t>
      </w:r>
    </w:p>
    <w:p w:rsidR="003E2566" w:rsidRPr="003E2566" w:rsidRDefault="003E2566" w:rsidP="003E2566">
      <w:pPr>
        <w:rPr>
          <w:u w:val="single"/>
          <w:lang w:val="en-US"/>
        </w:rPr>
      </w:pPr>
      <w:r w:rsidRPr="003E2566">
        <w:rPr>
          <w:bCs/>
          <w:u w:val="single"/>
          <w:lang w:val="en-GB"/>
        </w:rPr>
        <w:t>IDENTIFYING EMPATHIC OPPORTUNITIES (EOS)</w:t>
      </w:r>
      <w:r w:rsidRPr="003E2566">
        <w:rPr>
          <w:bCs/>
          <w:u w:val="single"/>
          <w:lang w:val="en-GB"/>
        </w:rPr>
        <w:br/>
      </w:r>
      <w:r w:rsidRPr="003E2566">
        <w:rPr>
          <w:lang w:val="en-US"/>
        </w:rPr>
        <w:t>The empathic opportunity begins with a clear and direct statement of emotion, progress or challenge by the patient:</w:t>
      </w:r>
    </w:p>
    <w:p w:rsidR="003E2566" w:rsidRPr="003E2566" w:rsidRDefault="003E2566" w:rsidP="003E2566">
      <w:pPr>
        <w:rPr>
          <w:lang w:val="en-US"/>
        </w:rPr>
      </w:pPr>
      <w:r w:rsidRPr="003E2566">
        <w:rPr>
          <w:i/>
          <w:lang w:val="en-US"/>
        </w:rPr>
        <w:t xml:space="preserve"> </w:t>
      </w:r>
      <w:r w:rsidRPr="003E2566">
        <w:rPr>
          <w:b/>
          <w:lang w:val="en-US"/>
        </w:rPr>
        <w:t>Statement of emotion:</w:t>
      </w:r>
      <w:r w:rsidRPr="003E2566">
        <w:rPr>
          <w:lang w:val="en-US"/>
        </w:rPr>
        <w:t xml:space="preserve"> The patient describes him or herself currently feeling an emotion. Emotion is defined as “an affective state of consciousness in which joy, sorrow, fear, hate, or the like, is experienced”. </w:t>
      </w:r>
      <w:r w:rsidRPr="003E2566">
        <w:rPr>
          <w:i/>
          <w:lang w:val="en-US"/>
        </w:rPr>
        <w:t>“My biggest fear is _ I don’t think I’m going to get ovarian cancer or breast cancer _ but I do think that I’m going to get colon cancer.” “I’m just scared because I never went through nothing _ I’ve never had nothing wrong with me.”</w:t>
      </w:r>
      <w:r w:rsidRPr="003E2566">
        <w:rPr>
          <w:lang w:val="en-US"/>
        </w:rPr>
        <w:t xml:space="preserve"> </w:t>
      </w:r>
    </w:p>
    <w:p w:rsidR="003E2566" w:rsidRPr="003E2566" w:rsidRDefault="003E2566" w:rsidP="003E2566">
      <w:pPr>
        <w:rPr>
          <w:i/>
          <w:lang w:val="en-US"/>
        </w:rPr>
      </w:pPr>
      <w:r w:rsidRPr="003E2566">
        <w:rPr>
          <w:b/>
          <w:lang w:val="en-US"/>
        </w:rPr>
        <w:t>Statement of progress:</w:t>
      </w:r>
      <w:r w:rsidRPr="003E2566">
        <w:rPr>
          <w:lang w:val="en-US"/>
        </w:rPr>
        <w:t xml:space="preserve"> The patient states or describes a positive development in physical condition that has improved the patient’s quality of life, a positive development in the psychosocial aspect of the patient’s life, or a recent, very positive, life-changing event. </w:t>
      </w:r>
      <w:r w:rsidRPr="003E2566">
        <w:rPr>
          <w:i/>
          <w:lang w:val="en-US"/>
        </w:rPr>
        <w:t>“I’ve been exercising more than last time when I had seen you.” “We just got married.”</w:t>
      </w:r>
    </w:p>
    <w:p w:rsidR="003E2566" w:rsidRPr="003E2566" w:rsidRDefault="003E2566" w:rsidP="003E2566">
      <w:pPr>
        <w:rPr>
          <w:i/>
          <w:lang w:val="en-US"/>
        </w:rPr>
      </w:pPr>
      <w:r w:rsidRPr="003E2566">
        <w:rPr>
          <w:b/>
          <w:lang w:val="en-US"/>
        </w:rPr>
        <w:t>Statement of challenge:</w:t>
      </w:r>
      <w:r w:rsidRPr="003E2566">
        <w:rPr>
          <w:lang w:val="en-US"/>
        </w:rPr>
        <w:t xml:space="preserve"> The patient states or describes a negative effect a physical or psychosocial problem is having on the patient’s quality of life, or a recent, devastating, life-changing event. </w:t>
      </w:r>
      <w:r w:rsidRPr="003E2566">
        <w:rPr>
          <w:i/>
          <w:lang w:val="en-US"/>
        </w:rPr>
        <w:t>“But sometimes it’s hard just eating three ounces of meat, you know what I mean?” “I just haven’t had the energy to do my job as much anymore.”</w:t>
      </w:r>
    </w:p>
    <w:p w:rsidR="003E2566" w:rsidRPr="003E2566" w:rsidRDefault="003E2566" w:rsidP="003E2566">
      <w:pPr>
        <w:rPr>
          <w:b/>
          <w:lang w:val="en-GB"/>
        </w:rPr>
      </w:pPr>
      <w:r w:rsidRPr="003E2566">
        <w:rPr>
          <w:bCs/>
          <w:u w:val="single"/>
          <w:lang w:val="en-US"/>
        </w:rPr>
        <w:t>IDENT</w:t>
      </w:r>
      <w:r>
        <w:rPr>
          <w:bCs/>
          <w:u w:val="single"/>
          <w:lang w:val="en-US"/>
        </w:rPr>
        <w:t>IFYING EMPATHIC RESPONSES (ERS)</w:t>
      </w:r>
      <w:r w:rsidRPr="003E2566">
        <w:rPr>
          <w:b/>
          <w:lang w:val="en-GB"/>
        </w:rPr>
        <w:t xml:space="preserve">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500"/>
        <w:gridCol w:w="2517"/>
        <w:gridCol w:w="3914"/>
      </w:tblGrid>
      <w:tr w:rsidR="003E2566" w:rsidRPr="003E2566" w:rsidTr="00D77724">
        <w:tc>
          <w:tcPr>
            <w:tcW w:w="2500" w:type="dxa"/>
          </w:tcPr>
          <w:p w:rsidR="003E2566" w:rsidRPr="003E2566" w:rsidRDefault="003E2566" w:rsidP="003E2566">
            <w:pPr>
              <w:spacing w:after="160" w:line="259" w:lineRule="auto"/>
              <w:rPr>
                <w:b/>
                <w:lang w:val="en-GB"/>
              </w:rPr>
            </w:pPr>
            <w:r w:rsidRPr="003E2566">
              <w:rPr>
                <w:b/>
                <w:lang w:val="en-GB"/>
              </w:rPr>
              <w:t>Level</w:t>
            </w:r>
          </w:p>
        </w:tc>
        <w:tc>
          <w:tcPr>
            <w:tcW w:w="2517" w:type="dxa"/>
          </w:tcPr>
          <w:p w:rsidR="003E2566" w:rsidRPr="003E2566" w:rsidRDefault="003E2566" w:rsidP="003E2566">
            <w:pPr>
              <w:spacing w:after="160" w:line="259" w:lineRule="auto"/>
              <w:rPr>
                <w:b/>
                <w:lang w:val="en-GB"/>
              </w:rPr>
            </w:pPr>
            <w:r w:rsidRPr="003E2566">
              <w:rPr>
                <w:b/>
                <w:lang w:val="en-GB"/>
              </w:rPr>
              <w:t>Name</w:t>
            </w:r>
          </w:p>
        </w:tc>
        <w:tc>
          <w:tcPr>
            <w:tcW w:w="3914" w:type="dxa"/>
          </w:tcPr>
          <w:p w:rsidR="003E2566" w:rsidRPr="003E2566" w:rsidRDefault="003E2566" w:rsidP="003E2566">
            <w:pPr>
              <w:spacing w:after="160" w:line="259" w:lineRule="auto"/>
              <w:rPr>
                <w:b/>
                <w:lang w:val="en-GB"/>
              </w:rPr>
            </w:pPr>
            <w:r w:rsidRPr="003E2566">
              <w:rPr>
                <w:b/>
                <w:lang w:val="en-GB"/>
              </w:rPr>
              <w:t>Description</w:t>
            </w:r>
          </w:p>
        </w:tc>
      </w:tr>
      <w:tr w:rsidR="003E2566" w:rsidRPr="001463B7" w:rsidTr="00D77724">
        <w:tc>
          <w:tcPr>
            <w:tcW w:w="2500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6</w:t>
            </w:r>
          </w:p>
        </w:tc>
        <w:tc>
          <w:tcPr>
            <w:tcW w:w="2517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Shared feeling or experience</w:t>
            </w:r>
          </w:p>
        </w:tc>
        <w:tc>
          <w:tcPr>
            <w:tcW w:w="3914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  <w:r w:rsidRPr="003E2566">
              <w:rPr>
                <w:lang w:val="en-US"/>
              </w:rPr>
              <w:t>Physician self-discloses, making an explicit statement that he or she either shares the patient’s emotion or has had a similar experience, challenge, or progress.</w:t>
            </w:r>
          </w:p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</w:p>
        </w:tc>
      </w:tr>
      <w:tr w:rsidR="003E2566" w:rsidRPr="001463B7" w:rsidTr="00D77724">
        <w:tc>
          <w:tcPr>
            <w:tcW w:w="2500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5</w:t>
            </w:r>
          </w:p>
        </w:tc>
        <w:tc>
          <w:tcPr>
            <w:tcW w:w="2517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Confirmation</w:t>
            </w:r>
          </w:p>
        </w:tc>
        <w:tc>
          <w:tcPr>
            <w:tcW w:w="3914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  <w:r w:rsidRPr="003E2566">
              <w:rPr>
                <w:lang w:val="en-US"/>
              </w:rPr>
              <w:t>Physician conveys to the patient that the expressed emotion, progress, or challenge is legitimate.</w:t>
            </w:r>
          </w:p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</w:p>
        </w:tc>
      </w:tr>
      <w:tr w:rsidR="003E2566" w:rsidRPr="001463B7" w:rsidTr="00D77724">
        <w:tc>
          <w:tcPr>
            <w:tcW w:w="2500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4</w:t>
            </w:r>
          </w:p>
        </w:tc>
        <w:tc>
          <w:tcPr>
            <w:tcW w:w="2517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Pursuit</w:t>
            </w:r>
          </w:p>
        </w:tc>
        <w:tc>
          <w:tcPr>
            <w:tcW w:w="3914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  <w:r w:rsidRPr="003E2566">
              <w:rPr>
                <w:lang w:val="en-US"/>
              </w:rPr>
              <w:t>Physician explicitly acknowledges the central issue in the empathic opportunity and pursues the topic with the patient by asking the patient a question, offering advice or support, or elaborating on a point the patient has raised.</w:t>
            </w:r>
          </w:p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</w:p>
        </w:tc>
      </w:tr>
      <w:tr w:rsidR="003E2566" w:rsidRPr="001463B7" w:rsidTr="00D77724">
        <w:tc>
          <w:tcPr>
            <w:tcW w:w="2500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3</w:t>
            </w:r>
          </w:p>
        </w:tc>
        <w:tc>
          <w:tcPr>
            <w:tcW w:w="2517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Acknowledgment</w:t>
            </w:r>
          </w:p>
        </w:tc>
        <w:tc>
          <w:tcPr>
            <w:tcW w:w="3914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  <w:r w:rsidRPr="003E2566">
              <w:rPr>
                <w:lang w:val="en-US"/>
              </w:rPr>
              <w:t xml:space="preserve">Physician explicitly acknowledges the central issue in the empathic </w:t>
            </w:r>
            <w:r w:rsidRPr="003E2566">
              <w:rPr>
                <w:lang w:val="en-US"/>
              </w:rPr>
              <w:lastRenderedPageBreak/>
              <w:t>opportunity but does not pursue the topic.</w:t>
            </w:r>
          </w:p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</w:p>
        </w:tc>
      </w:tr>
      <w:tr w:rsidR="003E2566" w:rsidRPr="001463B7" w:rsidTr="00D77724">
        <w:tc>
          <w:tcPr>
            <w:tcW w:w="2500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lastRenderedPageBreak/>
              <w:t>2</w:t>
            </w:r>
          </w:p>
        </w:tc>
        <w:tc>
          <w:tcPr>
            <w:tcW w:w="2517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Implicit recognition</w:t>
            </w:r>
          </w:p>
        </w:tc>
        <w:tc>
          <w:tcPr>
            <w:tcW w:w="3914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  <w:r w:rsidRPr="003E2566">
              <w:rPr>
                <w:lang w:val="en-US"/>
              </w:rPr>
              <w:t>Physician does not explicitly recognize the central issue in the empathic opportunity but focuses on a peripheral aspect of the statement and changes the topic.</w:t>
            </w:r>
          </w:p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</w:p>
        </w:tc>
      </w:tr>
      <w:tr w:rsidR="003E2566" w:rsidRPr="001463B7" w:rsidTr="00D77724">
        <w:tc>
          <w:tcPr>
            <w:tcW w:w="2500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1</w:t>
            </w:r>
          </w:p>
        </w:tc>
        <w:tc>
          <w:tcPr>
            <w:tcW w:w="2517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Perfunctory recognition</w:t>
            </w:r>
          </w:p>
        </w:tc>
        <w:tc>
          <w:tcPr>
            <w:tcW w:w="3914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  <w:r w:rsidRPr="003E2566">
              <w:rPr>
                <w:lang w:val="en-US"/>
              </w:rPr>
              <w:t>Physician gives an automatic, scripted-type response, giving the empathic opportunity minimal recognition.</w:t>
            </w:r>
          </w:p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</w:p>
        </w:tc>
      </w:tr>
      <w:tr w:rsidR="003E2566" w:rsidRPr="001463B7" w:rsidTr="00D77724">
        <w:tc>
          <w:tcPr>
            <w:tcW w:w="2500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0</w:t>
            </w:r>
          </w:p>
        </w:tc>
        <w:tc>
          <w:tcPr>
            <w:tcW w:w="2517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GB"/>
              </w:rPr>
            </w:pPr>
            <w:r w:rsidRPr="003E2566">
              <w:rPr>
                <w:lang w:val="en-GB"/>
              </w:rPr>
              <w:t>Denial/ disconfirmation</w:t>
            </w:r>
          </w:p>
        </w:tc>
        <w:tc>
          <w:tcPr>
            <w:tcW w:w="3914" w:type="dxa"/>
          </w:tcPr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  <w:r w:rsidRPr="003E2566">
              <w:rPr>
                <w:lang w:val="en-US"/>
              </w:rPr>
              <w:t>Physician either ignores the patient’s empathic opportunity or makes a disconfirming statement.</w:t>
            </w:r>
          </w:p>
          <w:p w:rsidR="003E2566" w:rsidRPr="003E2566" w:rsidRDefault="003E2566" w:rsidP="003E2566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3E2566" w:rsidRPr="003E2566" w:rsidRDefault="003E2566" w:rsidP="003E2566">
      <w:pPr>
        <w:rPr>
          <w:lang w:val="en-US"/>
        </w:rPr>
      </w:pPr>
    </w:p>
    <w:p w:rsidR="003E2566" w:rsidRPr="003E2566" w:rsidRDefault="003E2566" w:rsidP="003E2566">
      <w:pPr>
        <w:rPr>
          <w:b/>
          <w:bCs/>
          <w:lang w:val="en-GB"/>
        </w:rPr>
      </w:pPr>
      <w:r w:rsidRPr="003E2566">
        <w:rPr>
          <w:b/>
          <w:bCs/>
          <w:lang w:val="en-GB"/>
        </w:rPr>
        <w:t>Sources</w:t>
      </w:r>
    </w:p>
    <w:p w:rsidR="003E2566" w:rsidRPr="003E2566" w:rsidRDefault="003E2566" w:rsidP="003E2566">
      <w:pPr>
        <w:rPr>
          <w:vertAlign w:val="superscript"/>
          <w:lang w:val="en-GB"/>
        </w:rPr>
      </w:pPr>
      <w:r w:rsidRPr="003E2566">
        <w:rPr>
          <w:vertAlign w:val="superscript"/>
          <w:lang w:val="en-GB"/>
        </w:rPr>
        <w:t xml:space="preserve">C.L. Bylund, G. </w:t>
      </w:r>
      <w:proofErr w:type="spellStart"/>
      <w:r w:rsidRPr="003E2566">
        <w:rPr>
          <w:vertAlign w:val="superscript"/>
          <w:lang w:val="en-GB"/>
        </w:rPr>
        <w:t>Makoul</w:t>
      </w:r>
      <w:proofErr w:type="spellEnd"/>
      <w:r w:rsidRPr="003E2566">
        <w:rPr>
          <w:vertAlign w:val="superscript"/>
          <w:lang w:val="en-GB"/>
        </w:rPr>
        <w:t>, Examining empathy in medical encounters: an observational study using the empathic communication coding system, Health communication 18(2) (2005) 123-40.</w:t>
      </w:r>
    </w:p>
    <w:p w:rsidR="003E2566" w:rsidRPr="003E2566" w:rsidRDefault="003E2566" w:rsidP="003E2566">
      <w:pPr>
        <w:rPr>
          <w:vertAlign w:val="superscript"/>
          <w:lang w:val="en-GB"/>
        </w:rPr>
      </w:pPr>
      <w:r w:rsidRPr="003E2566">
        <w:rPr>
          <w:vertAlign w:val="superscript"/>
          <w:lang w:val="en-GB"/>
        </w:rPr>
        <w:t xml:space="preserve">C.L. Bylund, G. </w:t>
      </w:r>
      <w:proofErr w:type="spellStart"/>
      <w:r w:rsidRPr="003E2566">
        <w:rPr>
          <w:vertAlign w:val="superscript"/>
          <w:lang w:val="en-GB"/>
        </w:rPr>
        <w:t>Makoul</w:t>
      </w:r>
      <w:proofErr w:type="spellEnd"/>
      <w:r w:rsidRPr="003E2566">
        <w:rPr>
          <w:vertAlign w:val="superscript"/>
          <w:lang w:val="en-GB"/>
        </w:rPr>
        <w:t xml:space="preserve">, Empathic communication and gender in the physician-patient encounter, Patient education and </w:t>
      </w:r>
      <w:proofErr w:type="spellStart"/>
      <w:r w:rsidRPr="003E2566">
        <w:rPr>
          <w:vertAlign w:val="superscript"/>
          <w:lang w:val="en-GB"/>
        </w:rPr>
        <w:t>counseling</w:t>
      </w:r>
      <w:proofErr w:type="spellEnd"/>
      <w:r w:rsidRPr="003E2566">
        <w:rPr>
          <w:vertAlign w:val="superscript"/>
          <w:lang w:val="en-GB"/>
        </w:rPr>
        <w:t xml:space="preserve"> 48(3) (2002) 207-16.</w:t>
      </w:r>
    </w:p>
    <w:p w:rsidR="005C216B" w:rsidRPr="003E2566" w:rsidRDefault="004A7A17">
      <w:pPr>
        <w:rPr>
          <w:lang w:val="en-GB"/>
        </w:rPr>
      </w:pPr>
    </w:p>
    <w:sectPr w:rsidR="005C216B" w:rsidRPr="003E2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17" w:rsidRDefault="004A7A17">
      <w:pPr>
        <w:spacing w:after="0" w:line="240" w:lineRule="auto"/>
      </w:pPr>
      <w:r>
        <w:separator/>
      </w:r>
    </w:p>
  </w:endnote>
  <w:endnote w:type="continuationSeparator" w:id="0">
    <w:p w:rsidR="004A7A17" w:rsidRDefault="004A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7B" w:rsidRDefault="004A7A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7B" w:rsidRDefault="004A7A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7B" w:rsidRDefault="004A7A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17" w:rsidRDefault="004A7A17">
      <w:pPr>
        <w:spacing w:after="0" w:line="240" w:lineRule="auto"/>
      </w:pPr>
      <w:r>
        <w:separator/>
      </w:r>
    </w:p>
  </w:footnote>
  <w:footnote w:type="continuationSeparator" w:id="0">
    <w:p w:rsidR="004A7A17" w:rsidRDefault="004A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7B" w:rsidRDefault="004A7A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7B" w:rsidRDefault="004A7A1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7B" w:rsidRDefault="004A7A1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66"/>
    <w:rsid w:val="000D6D46"/>
    <w:rsid w:val="001463B7"/>
    <w:rsid w:val="001C218A"/>
    <w:rsid w:val="003E2566"/>
    <w:rsid w:val="004247C0"/>
    <w:rsid w:val="004A7A17"/>
    <w:rsid w:val="00856D1F"/>
    <w:rsid w:val="00AC2FA4"/>
    <w:rsid w:val="00E7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F745"/>
  <w15:chartTrackingRefBased/>
  <w15:docId w15:val="{AC862362-420F-4756-9E31-CCC6D767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63B7"/>
    <w:rPr>
      <w:rFonts w:ascii="Times New Roman" w:hAnsi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E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3E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E2566"/>
  </w:style>
  <w:style w:type="paragraph" w:styleId="Voettekst">
    <w:name w:val="footer"/>
    <w:basedOn w:val="Standaard"/>
    <w:link w:val="VoettekstChar"/>
    <w:uiPriority w:val="99"/>
    <w:semiHidden/>
    <w:unhideWhenUsed/>
    <w:rsid w:val="003E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E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Theys</dc:creator>
  <cp:keywords/>
  <dc:description/>
  <cp:lastModifiedBy>Laura Theys</cp:lastModifiedBy>
  <cp:revision>4</cp:revision>
  <dcterms:created xsi:type="dcterms:W3CDTF">2021-01-20T13:52:00Z</dcterms:created>
  <dcterms:modified xsi:type="dcterms:W3CDTF">2021-03-23T11:15:00Z</dcterms:modified>
</cp:coreProperties>
</file>